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B38" w:rsidRPr="008F490D" w:rsidRDefault="00783738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>T</w:t>
      </w:r>
      <w:r w:rsidR="00192B38" w:rsidRPr="008F490D">
        <w:rPr>
          <w:rFonts w:ascii="Arial" w:hAnsi="Arial" w:cs="Arial"/>
          <w:b/>
          <w:bCs/>
          <w:sz w:val="20"/>
          <w:szCs w:val="20"/>
        </w:rPr>
        <w:t>rade Remedies</w:t>
      </w:r>
    </w:p>
    <w:p w:rsidR="00192B38" w:rsidRPr="008F490D" w:rsidRDefault="00192B38">
      <w:pPr>
        <w:jc w:val="center"/>
        <w:rPr>
          <w:rFonts w:ascii="Arial" w:hAnsi="Arial" w:cs="Arial"/>
          <w:sz w:val="20"/>
          <w:szCs w:val="20"/>
        </w:rPr>
      </w:pPr>
    </w:p>
    <w:p w:rsidR="00192B38" w:rsidRPr="008F490D" w:rsidRDefault="00192B38">
      <w:pPr>
        <w:jc w:val="center"/>
        <w:rPr>
          <w:rFonts w:ascii="Arial" w:hAnsi="Arial" w:cs="Arial"/>
          <w:sz w:val="20"/>
          <w:szCs w:val="20"/>
        </w:rPr>
      </w:pPr>
      <w:r w:rsidRPr="008F490D">
        <w:rPr>
          <w:rFonts w:ascii="Arial" w:hAnsi="Arial" w:cs="Arial"/>
          <w:sz w:val="20"/>
          <w:szCs w:val="20"/>
        </w:rPr>
        <w:t>Christoph Vedder</w:t>
      </w:r>
    </w:p>
    <w:p w:rsidR="00192B38" w:rsidRPr="008F490D" w:rsidRDefault="00192B38">
      <w:pPr>
        <w:jc w:val="center"/>
        <w:rPr>
          <w:rFonts w:ascii="Arial" w:hAnsi="Arial" w:cs="Arial"/>
          <w:sz w:val="20"/>
          <w:szCs w:val="20"/>
        </w:rPr>
      </w:pPr>
      <w:r w:rsidRPr="008F490D">
        <w:rPr>
          <w:rFonts w:ascii="Arial" w:hAnsi="Arial" w:cs="Arial"/>
          <w:b/>
          <w:bCs/>
          <w:sz w:val="20"/>
          <w:szCs w:val="20"/>
        </w:rPr>
        <w:t>The Foreign Trade University of Vietnam</w:t>
      </w:r>
    </w:p>
    <w:p w:rsidR="00192B38" w:rsidRPr="008F490D" w:rsidRDefault="00192B38">
      <w:pPr>
        <w:jc w:val="center"/>
        <w:rPr>
          <w:rFonts w:ascii="Arial" w:hAnsi="Arial" w:cs="Arial"/>
          <w:sz w:val="20"/>
          <w:szCs w:val="20"/>
        </w:rPr>
      </w:pPr>
      <w:r w:rsidRPr="008F490D">
        <w:rPr>
          <w:rFonts w:ascii="Arial" w:hAnsi="Arial" w:cs="Arial"/>
          <w:sz w:val="20"/>
          <w:szCs w:val="20"/>
        </w:rPr>
        <w:t>Hanoi</w:t>
      </w:r>
    </w:p>
    <w:p w:rsidR="00192B38" w:rsidRPr="008F490D" w:rsidRDefault="0078373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May 27 through May 31, 2019, 18.00 h - 21.0</w:t>
      </w:r>
      <w:r w:rsidR="00192B38" w:rsidRPr="008F490D">
        <w:rPr>
          <w:rFonts w:ascii="Arial" w:hAnsi="Arial" w:cs="Arial"/>
          <w:sz w:val="20"/>
          <w:szCs w:val="20"/>
        </w:rPr>
        <w:t>0 h</w:t>
      </w:r>
    </w:p>
    <w:p w:rsidR="00192B38" w:rsidRDefault="00192B38">
      <w:pPr>
        <w:jc w:val="center"/>
        <w:rPr>
          <w:rFonts w:ascii="Arial" w:hAnsi="Arial" w:cs="Arial"/>
          <w:sz w:val="20"/>
          <w:szCs w:val="20"/>
        </w:rPr>
      </w:pPr>
    </w:p>
    <w:p w:rsidR="00783738" w:rsidRDefault="0078373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Master of International Trade Policy and Law</w:t>
      </w:r>
    </w:p>
    <w:p w:rsidR="00783738" w:rsidRPr="008F490D" w:rsidRDefault="0078373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Master of Research in International Economics</w:t>
      </w:r>
    </w:p>
    <w:p w:rsidR="00192B38" w:rsidRPr="008F490D" w:rsidRDefault="00192B38">
      <w:pPr>
        <w:rPr>
          <w:rFonts w:ascii="Arial" w:hAnsi="Arial" w:cs="Arial"/>
          <w:sz w:val="20"/>
          <w:szCs w:val="20"/>
        </w:rPr>
      </w:pPr>
    </w:p>
    <w:p w:rsidR="00192B38" w:rsidRPr="008F490D" w:rsidRDefault="00192B38">
      <w:pPr>
        <w:rPr>
          <w:rFonts w:ascii="Arial" w:hAnsi="Arial" w:cs="Arial"/>
          <w:sz w:val="20"/>
          <w:szCs w:val="20"/>
        </w:rPr>
      </w:pPr>
    </w:p>
    <w:p w:rsidR="00192B38" w:rsidRPr="008F490D" w:rsidRDefault="00192B38">
      <w:pPr>
        <w:rPr>
          <w:rFonts w:ascii="Arial" w:hAnsi="Arial" w:cs="Arial"/>
          <w:sz w:val="20"/>
          <w:szCs w:val="20"/>
        </w:rPr>
      </w:pPr>
    </w:p>
    <w:p w:rsidR="00192B38" w:rsidRPr="008F490D" w:rsidRDefault="00783738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Monday, May 27</w:t>
      </w:r>
    </w:p>
    <w:p w:rsidR="00192B38" w:rsidRPr="008F490D" w:rsidRDefault="00192B38">
      <w:pPr>
        <w:rPr>
          <w:rFonts w:ascii="Arial" w:hAnsi="Arial" w:cs="Arial"/>
          <w:sz w:val="20"/>
          <w:szCs w:val="20"/>
        </w:rPr>
      </w:pPr>
    </w:p>
    <w:p w:rsidR="00192B38" w:rsidRPr="008F490D" w:rsidRDefault="00192B38">
      <w:pPr>
        <w:tabs>
          <w:tab w:val="left" w:pos="-1440"/>
        </w:tabs>
        <w:ind w:left="1440" w:hanging="1440"/>
        <w:rPr>
          <w:rFonts w:ascii="Arial" w:hAnsi="Arial" w:cs="Arial"/>
          <w:sz w:val="20"/>
          <w:szCs w:val="20"/>
        </w:rPr>
      </w:pPr>
      <w:r w:rsidRPr="008F490D">
        <w:rPr>
          <w:rFonts w:ascii="Arial" w:hAnsi="Arial" w:cs="Arial"/>
          <w:b/>
          <w:bCs/>
          <w:sz w:val="20"/>
          <w:szCs w:val="20"/>
        </w:rPr>
        <w:t>Chapter 1</w:t>
      </w:r>
      <w:r w:rsidRPr="008F490D">
        <w:rPr>
          <w:rFonts w:ascii="Arial" w:hAnsi="Arial" w:cs="Arial"/>
          <w:b/>
          <w:bCs/>
          <w:sz w:val="20"/>
          <w:szCs w:val="20"/>
        </w:rPr>
        <w:tab/>
        <w:t>Introduction: Globalization v. national/common interests</w:t>
      </w:r>
    </w:p>
    <w:p w:rsidR="00192B38" w:rsidRPr="008F490D" w:rsidRDefault="00192B38">
      <w:pPr>
        <w:tabs>
          <w:tab w:val="left" w:pos="-1440"/>
        </w:tabs>
        <w:ind w:left="2160" w:hanging="720"/>
        <w:rPr>
          <w:rFonts w:ascii="Arial" w:hAnsi="Arial" w:cs="Arial"/>
          <w:sz w:val="20"/>
          <w:szCs w:val="20"/>
        </w:rPr>
      </w:pPr>
      <w:r w:rsidRPr="008F490D">
        <w:rPr>
          <w:rFonts w:ascii="Arial" w:hAnsi="Arial" w:cs="Arial"/>
          <w:sz w:val="20"/>
          <w:szCs w:val="20"/>
        </w:rPr>
        <w:t>I.</w:t>
      </w:r>
      <w:r w:rsidRPr="008F490D">
        <w:rPr>
          <w:rFonts w:ascii="Arial" w:hAnsi="Arial" w:cs="Arial"/>
          <w:sz w:val="20"/>
          <w:szCs w:val="20"/>
        </w:rPr>
        <w:tab/>
        <w:t>Free trade v. protectionism (in disguise)</w:t>
      </w:r>
    </w:p>
    <w:p w:rsidR="00192B38" w:rsidRPr="008F490D" w:rsidRDefault="00192B38">
      <w:pPr>
        <w:tabs>
          <w:tab w:val="left" w:pos="-1440"/>
        </w:tabs>
        <w:ind w:left="2160" w:hanging="720"/>
        <w:rPr>
          <w:rFonts w:ascii="Arial" w:hAnsi="Arial" w:cs="Arial"/>
          <w:sz w:val="20"/>
          <w:szCs w:val="20"/>
        </w:rPr>
      </w:pPr>
      <w:r w:rsidRPr="008F490D">
        <w:rPr>
          <w:rFonts w:ascii="Arial" w:hAnsi="Arial" w:cs="Arial"/>
          <w:sz w:val="20"/>
          <w:szCs w:val="20"/>
        </w:rPr>
        <w:t>II.</w:t>
      </w:r>
      <w:r w:rsidRPr="008F490D">
        <w:rPr>
          <w:rFonts w:ascii="Arial" w:hAnsi="Arial" w:cs="Arial"/>
          <w:sz w:val="20"/>
          <w:szCs w:val="20"/>
        </w:rPr>
        <w:tab/>
        <w:t>Trade Remedies</w:t>
      </w:r>
    </w:p>
    <w:p w:rsidR="00192B38" w:rsidRPr="008F490D" w:rsidRDefault="00647D21">
      <w:pPr>
        <w:tabs>
          <w:tab w:val="left" w:pos="-1440"/>
        </w:tabs>
        <w:ind w:left="288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proofErr w:type="spellStart"/>
      <w:proofErr w:type="gramStart"/>
      <w:r>
        <w:rPr>
          <w:rFonts w:ascii="Arial" w:hAnsi="Arial" w:cs="Arial"/>
          <w:sz w:val="20"/>
          <w:szCs w:val="20"/>
        </w:rPr>
        <w:t>ex</w:t>
      </w:r>
      <w:r w:rsidR="00192B38" w:rsidRPr="008F490D">
        <w:rPr>
          <w:rFonts w:ascii="Arial" w:hAnsi="Arial" w:cs="Arial"/>
          <w:sz w:val="20"/>
          <w:szCs w:val="20"/>
        </w:rPr>
        <w:t>eptions</w:t>
      </w:r>
      <w:proofErr w:type="spellEnd"/>
      <w:proofErr w:type="gramEnd"/>
      <w:r w:rsidR="00192B38" w:rsidRPr="008F490D">
        <w:rPr>
          <w:rFonts w:ascii="Arial" w:hAnsi="Arial" w:cs="Arial"/>
          <w:sz w:val="20"/>
          <w:szCs w:val="20"/>
        </w:rPr>
        <w:t xml:space="preserve"> from, justification for deviations from Art. II, XI GATT</w:t>
      </w:r>
    </w:p>
    <w:p w:rsidR="00192B38" w:rsidRPr="008F490D" w:rsidRDefault="00CC09B0">
      <w:pPr>
        <w:tabs>
          <w:tab w:val="left" w:pos="-1440"/>
        </w:tabs>
        <w:ind w:left="360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in</w:t>
      </w:r>
      <w:proofErr w:type="gramEnd"/>
      <w:r>
        <w:rPr>
          <w:rFonts w:ascii="Arial" w:hAnsi="Arial" w:cs="Arial"/>
          <w:sz w:val="20"/>
          <w:szCs w:val="20"/>
        </w:rPr>
        <w:t xml:space="preserve"> defense of do</w:t>
      </w:r>
      <w:r w:rsidR="00192B38" w:rsidRPr="008F490D">
        <w:rPr>
          <w:rFonts w:ascii="Arial" w:hAnsi="Arial" w:cs="Arial"/>
          <w:sz w:val="20"/>
          <w:szCs w:val="20"/>
        </w:rPr>
        <w:t>mestic producer</w:t>
      </w:r>
      <w:r w:rsidR="00192B38" w:rsidRPr="008A1979">
        <w:rPr>
          <w:rFonts w:ascii="Arial" w:hAnsi="Arial" w:cs="Arial"/>
          <w:sz w:val="20"/>
          <w:szCs w:val="20"/>
          <w:lang w:val="de-DE"/>
        </w:rPr>
        <w:sym w:font="WP TypographicSymbols" w:char="003D"/>
      </w:r>
      <w:r w:rsidR="00192B38" w:rsidRPr="008F490D">
        <w:rPr>
          <w:rFonts w:ascii="Arial" w:hAnsi="Arial" w:cs="Arial"/>
          <w:sz w:val="20"/>
          <w:szCs w:val="20"/>
        </w:rPr>
        <w:t>s interest</w:t>
      </w:r>
    </w:p>
    <w:p w:rsidR="00192B38" w:rsidRPr="008F490D" w:rsidRDefault="00192B38">
      <w:pPr>
        <w:tabs>
          <w:tab w:val="left" w:pos="-1440"/>
        </w:tabs>
        <w:ind w:left="2880" w:hanging="720"/>
        <w:rPr>
          <w:rFonts w:ascii="Arial" w:hAnsi="Arial" w:cs="Arial"/>
          <w:sz w:val="20"/>
          <w:szCs w:val="20"/>
        </w:rPr>
      </w:pPr>
      <w:r w:rsidRPr="008F490D">
        <w:rPr>
          <w:rFonts w:ascii="Arial" w:hAnsi="Arial" w:cs="Arial"/>
          <w:sz w:val="20"/>
          <w:szCs w:val="20"/>
        </w:rPr>
        <w:t>-</w:t>
      </w:r>
      <w:r w:rsidRPr="008F490D">
        <w:rPr>
          <w:rFonts w:ascii="Arial" w:hAnsi="Arial" w:cs="Arial"/>
          <w:sz w:val="20"/>
          <w:szCs w:val="20"/>
        </w:rPr>
        <w:tab/>
        <w:t>Specific Trade Remedies</w:t>
      </w:r>
    </w:p>
    <w:p w:rsidR="00192B38" w:rsidRPr="008F490D" w:rsidRDefault="00192B38">
      <w:pPr>
        <w:tabs>
          <w:tab w:val="left" w:pos="-1440"/>
        </w:tabs>
        <w:ind w:left="3600" w:hanging="720"/>
        <w:rPr>
          <w:rFonts w:ascii="Arial" w:hAnsi="Arial" w:cs="Arial"/>
          <w:sz w:val="20"/>
          <w:szCs w:val="20"/>
        </w:rPr>
      </w:pPr>
      <w:r w:rsidRPr="008F490D">
        <w:rPr>
          <w:rFonts w:ascii="Arial" w:hAnsi="Arial" w:cs="Arial"/>
          <w:sz w:val="20"/>
          <w:szCs w:val="20"/>
        </w:rPr>
        <w:t>-</w:t>
      </w:r>
      <w:r w:rsidRPr="008F490D">
        <w:rPr>
          <w:rFonts w:ascii="Arial" w:hAnsi="Arial" w:cs="Arial"/>
          <w:sz w:val="20"/>
          <w:szCs w:val="20"/>
        </w:rPr>
        <w:tab/>
        <w:t>Anti-Dumping measures</w:t>
      </w:r>
      <w:r w:rsidR="00CC09B0">
        <w:rPr>
          <w:rFonts w:ascii="Arial" w:hAnsi="Arial" w:cs="Arial"/>
          <w:sz w:val="20"/>
          <w:szCs w:val="20"/>
        </w:rPr>
        <w:t xml:space="preserve">, Article VI GATT </w:t>
      </w:r>
    </w:p>
    <w:p w:rsidR="00192B38" w:rsidRPr="008F490D" w:rsidRDefault="00CC09B0">
      <w:pPr>
        <w:tabs>
          <w:tab w:val="left" w:pos="-1440"/>
        </w:tabs>
        <w:ind w:left="360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Anti-Su</w:t>
      </w:r>
      <w:r w:rsidR="00192B38" w:rsidRPr="008F490D">
        <w:rPr>
          <w:rFonts w:ascii="Arial" w:hAnsi="Arial" w:cs="Arial"/>
          <w:sz w:val="20"/>
          <w:szCs w:val="20"/>
        </w:rPr>
        <w:t>bsidies measures</w:t>
      </w:r>
      <w:r>
        <w:rPr>
          <w:rFonts w:ascii="Arial" w:hAnsi="Arial" w:cs="Arial"/>
          <w:sz w:val="20"/>
          <w:szCs w:val="20"/>
        </w:rPr>
        <w:t>, Article XVI GATT</w:t>
      </w:r>
    </w:p>
    <w:p w:rsidR="00192B38" w:rsidRPr="008F490D" w:rsidRDefault="00192B38">
      <w:pPr>
        <w:tabs>
          <w:tab w:val="left" w:pos="-1440"/>
        </w:tabs>
        <w:ind w:left="3600" w:hanging="720"/>
        <w:rPr>
          <w:rFonts w:ascii="Arial" w:hAnsi="Arial" w:cs="Arial"/>
          <w:sz w:val="20"/>
          <w:szCs w:val="20"/>
        </w:rPr>
      </w:pPr>
      <w:r w:rsidRPr="008F490D">
        <w:rPr>
          <w:rFonts w:ascii="Arial" w:hAnsi="Arial" w:cs="Arial"/>
          <w:sz w:val="20"/>
          <w:szCs w:val="20"/>
        </w:rPr>
        <w:t>-</w:t>
      </w:r>
      <w:r w:rsidRPr="008F490D">
        <w:rPr>
          <w:rFonts w:ascii="Arial" w:hAnsi="Arial" w:cs="Arial"/>
          <w:sz w:val="20"/>
          <w:szCs w:val="20"/>
        </w:rPr>
        <w:tab/>
        <w:t>Safeguard measures</w:t>
      </w:r>
      <w:r w:rsidR="00CC09B0">
        <w:rPr>
          <w:rFonts w:ascii="Arial" w:hAnsi="Arial" w:cs="Arial"/>
          <w:sz w:val="20"/>
          <w:szCs w:val="20"/>
        </w:rPr>
        <w:t>, Article XIX GATT</w:t>
      </w:r>
    </w:p>
    <w:p w:rsidR="00192B38" w:rsidRPr="008F490D" w:rsidRDefault="00192B38">
      <w:pPr>
        <w:tabs>
          <w:tab w:val="left" w:pos="-1440"/>
        </w:tabs>
        <w:ind w:left="2880" w:hanging="720"/>
        <w:rPr>
          <w:rFonts w:ascii="Arial" w:hAnsi="Arial" w:cs="Arial"/>
          <w:sz w:val="20"/>
          <w:szCs w:val="20"/>
        </w:rPr>
      </w:pPr>
      <w:r w:rsidRPr="008F490D">
        <w:rPr>
          <w:rFonts w:ascii="Arial" w:hAnsi="Arial" w:cs="Arial"/>
          <w:sz w:val="20"/>
          <w:szCs w:val="20"/>
        </w:rPr>
        <w:t>-</w:t>
      </w:r>
      <w:r w:rsidRPr="008F490D">
        <w:rPr>
          <w:rFonts w:ascii="Arial" w:hAnsi="Arial" w:cs="Arial"/>
          <w:sz w:val="20"/>
          <w:szCs w:val="20"/>
        </w:rPr>
        <w:tab/>
        <w:t>Trade Remedies in the large sense</w:t>
      </w:r>
    </w:p>
    <w:p w:rsidR="00192B38" w:rsidRPr="008F490D" w:rsidRDefault="00192B38">
      <w:pPr>
        <w:tabs>
          <w:tab w:val="left" w:pos="-1440"/>
        </w:tabs>
        <w:ind w:left="3600" w:hanging="720"/>
        <w:rPr>
          <w:rFonts w:ascii="Arial" w:hAnsi="Arial" w:cs="Arial"/>
          <w:sz w:val="20"/>
          <w:szCs w:val="20"/>
        </w:rPr>
      </w:pPr>
      <w:r w:rsidRPr="008F490D">
        <w:rPr>
          <w:rFonts w:ascii="Arial" w:hAnsi="Arial" w:cs="Arial"/>
          <w:sz w:val="20"/>
          <w:szCs w:val="20"/>
        </w:rPr>
        <w:t>-</w:t>
      </w:r>
      <w:r w:rsidRPr="008F490D">
        <w:rPr>
          <w:rFonts w:ascii="Arial" w:hAnsi="Arial" w:cs="Arial"/>
          <w:sz w:val="20"/>
          <w:szCs w:val="20"/>
        </w:rPr>
        <w:tab/>
      </w:r>
      <w:proofErr w:type="gramStart"/>
      <w:r w:rsidRPr="008F490D">
        <w:rPr>
          <w:rFonts w:ascii="Arial" w:hAnsi="Arial" w:cs="Arial"/>
          <w:sz w:val="20"/>
          <w:szCs w:val="20"/>
        </w:rPr>
        <w:t>compensation</w:t>
      </w:r>
      <w:proofErr w:type="gramEnd"/>
      <w:r w:rsidRPr="008F490D">
        <w:rPr>
          <w:rFonts w:ascii="Arial" w:hAnsi="Arial" w:cs="Arial"/>
          <w:sz w:val="20"/>
          <w:szCs w:val="20"/>
        </w:rPr>
        <w:t>, Art. XIX.2 GATT</w:t>
      </w:r>
    </w:p>
    <w:p w:rsidR="00192B38" w:rsidRPr="008F490D" w:rsidRDefault="00192B38">
      <w:pPr>
        <w:tabs>
          <w:tab w:val="left" w:pos="-1440"/>
        </w:tabs>
        <w:ind w:left="3600" w:hanging="720"/>
        <w:rPr>
          <w:rFonts w:ascii="Arial" w:hAnsi="Arial" w:cs="Arial"/>
          <w:sz w:val="20"/>
          <w:szCs w:val="20"/>
        </w:rPr>
      </w:pPr>
      <w:r w:rsidRPr="008F490D">
        <w:rPr>
          <w:rFonts w:ascii="Arial" w:hAnsi="Arial" w:cs="Arial"/>
          <w:sz w:val="20"/>
          <w:szCs w:val="20"/>
        </w:rPr>
        <w:t>-</w:t>
      </w:r>
      <w:r w:rsidRPr="008F490D">
        <w:rPr>
          <w:rFonts w:ascii="Arial" w:hAnsi="Arial" w:cs="Arial"/>
          <w:sz w:val="20"/>
          <w:szCs w:val="20"/>
        </w:rPr>
        <w:tab/>
      </w:r>
      <w:proofErr w:type="gramStart"/>
      <w:r w:rsidRPr="008F490D">
        <w:rPr>
          <w:rFonts w:ascii="Arial" w:hAnsi="Arial" w:cs="Arial"/>
          <w:sz w:val="20"/>
          <w:szCs w:val="20"/>
        </w:rPr>
        <w:t>implementation</w:t>
      </w:r>
      <w:proofErr w:type="gramEnd"/>
      <w:r w:rsidRPr="008F490D">
        <w:rPr>
          <w:rFonts w:ascii="Arial" w:hAnsi="Arial" w:cs="Arial"/>
          <w:sz w:val="20"/>
          <w:szCs w:val="20"/>
        </w:rPr>
        <w:t xml:space="preserve"> of D</w:t>
      </w:r>
      <w:r w:rsidR="00783738">
        <w:rPr>
          <w:rFonts w:ascii="Arial" w:hAnsi="Arial" w:cs="Arial"/>
          <w:sz w:val="20"/>
          <w:szCs w:val="20"/>
        </w:rPr>
        <w:t xml:space="preserve">ispute </w:t>
      </w:r>
      <w:r w:rsidRPr="008F490D">
        <w:rPr>
          <w:rFonts w:ascii="Arial" w:hAnsi="Arial" w:cs="Arial"/>
          <w:sz w:val="20"/>
          <w:szCs w:val="20"/>
        </w:rPr>
        <w:t>S</w:t>
      </w:r>
      <w:r w:rsidR="00783738">
        <w:rPr>
          <w:rFonts w:ascii="Arial" w:hAnsi="Arial" w:cs="Arial"/>
          <w:sz w:val="20"/>
          <w:szCs w:val="20"/>
        </w:rPr>
        <w:t>ettlement</w:t>
      </w:r>
      <w:r w:rsidRPr="008F490D">
        <w:rPr>
          <w:rFonts w:ascii="Arial" w:hAnsi="Arial" w:cs="Arial"/>
          <w:sz w:val="20"/>
          <w:szCs w:val="20"/>
        </w:rPr>
        <w:t xml:space="preserve"> decisions,</w:t>
      </w:r>
      <w:r w:rsidR="00647D21">
        <w:rPr>
          <w:rFonts w:ascii="Arial" w:hAnsi="Arial" w:cs="Arial"/>
          <w:sz w:val="20"/>
          <w:szCs w:val="20"/>
        </w:rPr>
        <w:t xml:space="preserve"> Art. 21</w:t>
      </w:r>
      <w:r w:rsidRPr="008F490D">
        <w:rPr>
          <w:rFonts w:ascii="Arial" w:hAnsi="Arial" w:cs="Arial"/>
          <w:sz w:val="20"/>
          <w:szCs w:val="20"/>
        </w:rPr>
        <w:t xml:space="preserve"> DSU</w:t>
      </w:r>
    </w:p>
    <w:p w:rsidR="00192B38" w:rsidRPr="008F490D" w:rsidRDefault="00192B38">
      <w:pPr>
        <w:rPr>
          <w:rFonts w:ascii="Arial" w:hAnsi="Arial" w:cs="Arial"/>
          <w:sz w:val="20"/>
          <w:szCs w:val="20"/>
        </w:rPr>
      </w:pPr>
    </w:p>
    <w:p w:rsidR="00192B38" w:rsidRDefault="00192B38">
      <w:pPr>
        <w:tabs>
          <w:tab w:val="left" w:pos="-1440"/>
        </w:tabs>
        <w:ind w:left="1440" w:hanging="1440"/>
        <w:rPr>
          <w:rFonts w:ascii="Arial" w:hAnsi="Arial" w:cs="Arial"/>
          <w:b/>
          <w:bCs/>
          <w:sz w:val="20"/>
          <w:szCs w:val="20"/>
        </w:rPr>
      </w:pPr>
      <w:r w:rsidRPr="008F490D">
        <w:rPr>
          <w:rFonts w:ascii="Arial" w:hAnsi="Arial" w:cs="Arial"/>
          <w:sz w:val="20"/>
          <w:szCs w:val="20"/>
        </w:rPr>
        <w:t>Chapter 2</w:t>
      </w:r>
      <w:r w:rsidRPr="008F490D">
        <w:rPr>
          <w:rFonts w:ascii="Arial" w:hAnsi="Arial" w:cs="Arial"/>
          <w:sz w:val="20"/>
          <w:szCs w:val="20"/>
        </w:rPr>
        <w:tab/>
      </w:r>
      <w:r w:rsidRPr="008F490D">
        <w:rPr>
          <w:rFonts w:ascii="Arial" w:hAnsi="Arial" w:cs="Arial"/>
          <w:b/>
          <w:bCs/>
          <w:sz w:val="20"/>
          <w:szCs w:val="20"/>
        </w:rPr>
        <w:t>European foreign trade law: an example of impleme</w:t>
      </w:r>
      <w:r w:rsidR="007C1574">
        <w:rPr>
          <w:rFonts w:ascii="Arial" w:hAnsi="Arial" w:cs="Arial"/>
          <w:b/>
          <w:bCs/>
          <w:sz w:val="20"/>
          <w:szCs w:val="20"/>
        </w:rPr>
        <w:t>n</w:t>
      </w:r>
      <w:r w:rsidRPr="008F490D">
        <w:rPr>
          <w:rFonts w:ascii="Arial" w:hAnsi="Arial" w:cs="Arial"/>
          <w:b/>
          <w:bCs/>
          <w:sz w:val="20"/>
          <w:szCs w:val="20"/>
        </w:rPr>
        <w:t>ting TR law</w:t>
      </w:r>
    </w:p>
    <w:p w:rsidR="007C1574" w:rsidRDefault="007C1574">
      <w:pPr>
        <w:tabs>
          <w:tab w:val="left" w:pos="-1440"/>
        </w:tabs>
        <w:ind w:left="1440" w:hanging="1440"/>
        <w:rPr>
          <w:rFonts w:ascii="Arial" w:hAnsi="Arial" w:cs="Arial"/>
          <w:sz w:val="20"/>
          <w:szCs w:val="20"/>
        </w:rPr>
      </w:pPr>
    </w:p>
    <w:p w:rsidR="007C1574" w:rsidRPr="007C1574" w:rsidRDefault="007C1574" w:rsidP="007C1574">
      <w:pPr>
        <w:tabs>
          <w:tab w:val="left" w:pos="-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1.</w:t>
      </w:r>
      <w:r>
        <w:rPr>
          <w:rFonts w:ascii="Arial" w:hAnsi="Arial" w:cs="Arial"/>
          <w:sz w:val="20"/>
          <w:szCs w:val="20"/>
        </w:rPr>
        <w:tab/>
        <w:t>EU-Legislation</w:t>
      </w:r>
    </w:p>
    <w:p w:rsidR="007C1574" w:rsidRPr="007C1574" w:rsidRDefault="007C1574" w:rsidP="007C1574">
      <w:pPr>
        <w:tabs>
          <w:tab w:val="left" w:pos="-1440"/>
        </w:tabs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</w:r>
      <w:r w:rsidRPr="007C1574">
        <w:rPr>
          <w:rFonts w:ascii="Arial" w:hAnsi="Arial" w:cs="Arial"/>
          <w:sz w:val="20"/>
          <w:szCs w:val="20"/>
        </w:rPr>
        <w:t>EU-VN FTA</w:t>
      </w:r>
    </w:p>
    <w:p w:rsidR="00192B38" w:rsidRPr="008F490D" w:rsidRDefault="00192B38">
      <w:pPr>
        <w:ind w:firstLine="720"/>
        <w:rPr>
          <w:rFonts w:ascii="Arial" w:hAnsi="Arial" w:cs="Arial"/>
          <w:sz w:val="20"/>
          <w:szCs w:val="20"/>
        </w:rPr>
      </w:pPr>
    </w:p>
    <w:p w:rsidR="00192B38" w:rsidRPr="008F490D" w:rsidRDefault="00192B38">
      <w:pPr>
        <w:tabs>
          <w:tab w:val="left" w:pos="-1440"/>
        </w:tabs>
        <w:ind w:left="1440" w:hanging="1440"/>
        <w:rPr>
          <w:rFonts w:ascii="Arial" w:hAnsi="Arial" w:cs="Arial"/>
          <w:sz w:val="20"/>
          <w:szCs w:val="20"/>
        </w:rPr>
      </w:pPr>
      <w:r w:rsidRPr="008F490D">
        <w:rPr>
          <w:rFonts w:ascii="Arial" w:hAnsi="Arial" w:cs="Arial"/>
          <w:b/>
          <w:bCs/>
          <w:sz w:val="20"/>
          <w:szCs w:val="20"/>
        </w:rPr>
        <w:t>Chapter 3</w:t>
      </w:r>
      <w:r w:rsidRPr="008F490D">
        <w:rPr>
          <w:rFonts w:ascii="Arial" w:hAnsi="Arial" w:cs="Arial"/>
          <w:b/>
          <w:bCs/>
          <w:sz w:val="20"/>
          <w:szCs w:val="20"/>
        </w:rPr>
        <w:tab/>
        <w:t>Anti-Dumping Law</w:t>
      </w:r>
      <w:r w:rsidRPr="008F490D">
        <w:rPr>
          <w:rFonts w:ascii="Arial" w:hAnsi="Arial" w:cs="Arial"/>
          <w:sz w:val="20"/>
          <w:szCs w:val="20"/>
        </w:rPr>
        <w:t xml:space="preserve"> (GATT + Anti-Dumping Agreement)</w:t>
      </w:r>
    </w:p>
    <w:p w:rsidR="00192B38" w:rsidRPr="008F490D" w:rsidRDefault="00192B38">
      <w:pPr>
        <w:tabs>
          <w:tab w:val="left" w:pos="-1440"/>
        </w:tabs>
        <w:ind w:left="2160" w:hanging="720"/>
        <w:rPr>
          <w:rFonts w:ascii="Arial" w:hAnsi="Arial" w:cs="Arial"/>
          <w:sz w:val="20"/>
          <w:szCs w:val="20"/>
        </w:rPr>
      </w:pPr>
      <w:r w:rsidRPr="008F490D">
        <w:rPr>
          <w:rFonts w:ascii="Arial" w:hAnsi="Arial" w:cs="Arial"/>
          <w:sz w:val="20"/>
          <w:szCs w:val="20"/>
        </w:rPr>
        <w:t>I.</w:t>
      </w:r>
      <w:r w:rsidRPr="008F490D">
        <w:rPr>
          <w:rFonts w:ascii="Arial" w:hAnsi="Arial" w:cs="Arial"/>
          <w:sz w:val="20"/>
          <w:szCs w:val="20"/>
        </w:rPr>
        <w:tab/>
        <w:t>Dumping</w:t>
      </w:r>
    </w:p>
    <w:p w:rsidR="00192B38" w:rsidRPr="008F490D" w:rsidRDefault="00192B38">
      <w:pPr>
        <w:rPr>
          <w:rFonts w:ascii="Arial" w:hAnsi="Arial" w:cs="Arial"/>
          <w:sz w:val="20"/>
          <w:szCs w:val="20"/>
        </w:rPr>
      </w:pPr>
      <w:r w:rsidRPr="008F490D">
        <w:rPr>
          <w:rFonts w:ascii="Arial" w:hAnsi="Arial" w:cs="Arial"/>
          <w:sz w:val="20"/>
          <w:szCs w:val="20"/>
        </w:rPr>
        <w:t xml:space="preserve"> </w:t>
      </w:r>
    </w:p>
    <w:p w:rsidR="00192B38" w:rsidRPr="008F490D" w:rsidRDefault="00783738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Tuesday, May 28</w:t>
      </w:r>
    </w:p>
    <w:p w:rsidR="00192B38" w:rsidRPr="008F490D" w:rsidRDefault="00192B38">
      <w:pPr>
        <w:rPr>
          <w:rFonts w:ascii="Arial" w:hAnsi="Arial" w:cs="Arial"/>
          <w:sz w:val="20"/>
          <w:szCs w:val="20"/>
        </w:rPr>
      </w:pPr>
    </w:p>
    <w:p w:rsidR="00192B38" w:rsidRPr="008F490D" w:rsidRDefault="00192B38">
      <w:pPr>
        <w:tabs>
          <w:tab w:val="left" w:pos="-1440"/>
        </w:tabs>
        <w:ind w:left="2160" w:hanging="720"/>
        <w:rPr>
          <w:rFonts w:ascii="Arial" w:hAnsi="Arial" w:cs="Arial"/>
          <w:sz w:val="20"/>
          <w:szCs w:val="20"/>
        </w:rPr>
      </w:pPr>
      <w:r w:rsidRPr="008F490D">
        <w:rPr>
          <w:rFonts w:ascii="Arial" w:hAnsi="Arial" w:cs="Arial"/>
          <w:sz w:val="20"/>
          <w:szCs w:val="20"/>
        </w:rPr>
        <w:t>II.</w:t>
      </w:r>
      <w:r w:rsidRPr="008F490D">
        <w:rPr>
          <w:rFonts w:ascii="Arial" w:hAnsi="Arial" w:cs="Arial"/>
          <w:sz w:val="20"/>
          <w:szCs w:val="20"/>
        </w:rPr>
        <w:tab/>
        <w:t>Anti-Dumping procedure</w:t>
      </w:r>
    </w:p>
    <w:p w:rsidR="00192B38" w:rsidRPr="008F490D" w:rsidRDefault="00192B38">
      <w:pPr>
        <w:tabs>
          <w:tab w:val="left" w:pos="-1440"/>
        </w:tabs>
        <w:ind w:left="2160" w:hanging="720"/>
        <w:rPr>
          <w:rFonts w:ascii="Arial" w:hAnsi="Arial" w:cs="Arial"/>
          <w:sz w:val="20"/>
          <w:szCs w:val="20"/>
        </w:rPr>
      </w:pPr>
      <w:r w:rsidRPr="008F490D">
        <w:rPr>
          <w:rFonts w:ascii="Arial" w:hAnsi="Arial" w:cs="Arial"/>
          <w:sz w:val="20"/>
          <w:szCs w:val="20"/>
        </w:rPr>
        <w:t>III.</w:t>
      </w:r>
      <w:r w:rsidRPr="008F490D">
        <w:rPr>
          <w:rFonts w:ascii="Arial" w:hAnsi="Arial" w:cs="Arial"/>
          <w:sz w:val="20"/>
          <w:szCs w:val="20"/>
        </w:rPr>
        <w:tab/>
        <w:t>Anti-Dumping measures</w:t>
      </w:r>
    </w:p>
    <w:p w:rsidR="00192B38" w:rsidRPr="008F490D" w:rsidRDefault="00192B38">
      <w:pPr>
        <w:tabs>
          <w:tab w:val="left" w:pos="-1440"/>
        </w:tabs>
        <w:ind w:left="2160" w:hanging="720"/>
        <w:rPr>
          <w:rFonts w:ascii="Arial" w:hAnsi="Arial" w:cs="Arial"/>
          <w:sz w:val="20"/>
          <w:szCs w:val="20"/>
        </w:rPr>
      </w:pPr>
      <w:r w:rsidRPr="008F490D">
        <w:rPr>
          <w:rFonts w:ascii="Arial" w:hAnsi="Arial" w:cs="Arial"/>
          <w:sz w:val="20"/>
          <w:szCs w:val="20"/>
        </w:rPr>
        <w:t>IV.</w:t>
      </w:r>
      <w:r w:rsidRPr="008F490D">
        <w:rPr>
          <w:rFonts w:ascii="Arial" w:hAnsi="Arial" w:cs="Arial"/>
          <w:sz w:val="20"/>
          <w:szCs w:val="20"/>
        </w:rPr>
        <w:tab/>
        <w:t>EU Anti-Dumping law</w:t>
      </w:r>
    </w:p>
    <w:p w:rsidR="00192B38" w:rsidRPr="008F490D" w:rsidRDefault="00192B38">
      <w:pPr>
        <w:tabs>
          <w:tab w:val="left" w:pos="-1440"/>
        </w:tabs>
        <w:ind w:left="2160" w:hanging="720"/>
        <w:rPr>
          <w:rFonts w:ascii="Arial" w:hAnsi="Arial" w:cs="Arial"/>
          <w:sz w:val="20"/>
          <w:szCs w:val="20"/>
        </w:rPr>
      </w:pPr>
      <w:r w:rsidRPr="008F490D">
        <w:rPr>
          <w:rFonts w:ascii="Arial" w:hAnsi="Arial" w:cs="Arial"/>
          <w:sz w:val="20"/>
          <w:szCs w:val="20"/>
        </w:rPr>
        <w:t>V.</w:t>
      </w:r>
      <w:r w:rsidRPr="008F490D">
        <w:rPr>
          <w:rFonts w:ascii="Arial" w:hAnsi="Arial" w:cs="Arial"/>
          <w:sz w:val="20"/>
          <w:szCs w:val="20"/>
        </w:rPr>
        <w:tab/>
        <w:t>EU-VN Dumping cases</w:t>
      </w:r>
    </w:p>
    <w:p w:rsidR="00CC09B0" w:rsidRDefault="00CC09B0">
      <w:pPr>
        <w:tabs>
          <w:tab w:val="left" w:pos="-1440"/>
        </w:tabs>
        <w:ind w:left="1440" w:hanging="1440"/>
        <w:rPr>
          <w:rFonts w:ascii="Arial" w:hAnsi="Arial" w:cs="Arial"/>
          <w:b/>
          <w:bCs/>
          <w:sz w:val="20"/>
          <w:szCs w:val="20"/>
        </w:rPr>
      </w:pPr>
    </w:p>
    <w:p w:rsidR="00192B38" w:rsidRPr="008F490D" w:rsidRDefault="00192B38">
      <w:pPr>
        <w:tabs>
          <w:tab w:val="left" w:pos="-1440"/>
        </w:tabs>
        <w:ind w:left="1440" w:hanging="1440"/>
        <w:rPr>
          <w:rFonts w:ascii="Arial" w:hAnsi="Arial" w:cs="Arial"/>
          <w:sz w:val="20"/>
          <w:szCs w:val="20"/>
        </w:rPr>
      </w:pPr>
      <w:r w:rsidRPr="008F490D">
        <w:rPr>
          <w:rFonts w:ascii="Arial" w:hAnsi="Arial" w:cs="Arial"/>
          <w:b/>
          <w:bCs/>
          <w:sz w:val="20"/>
          <w:szCs w:val="20"/>
        </w:rPr>
        <w:t>Chapter 4</w:t>
      </w:r>
      <w:r w:rsidRPr="008F490D">
        <w:rPr>
          <w:rFonts w:ascii="Arial" w:hAnsi="Arial" w:cs="Arial"/>
          <w:b/>
          <w:bCs/>
          <w:sz w:val="20"/>
          <w:szCs w:val="20"/>
        </w:rPr>
        <w:tab/>
        <w:t>Anti-Subsidies Law</w:t>
      </w:r>
      <w:r w:rsidRPr="008F490D">
        <w:rPr>
          <w:rFonts w:ascii="Arial" w:hAnsi="Arial" w:cs="Arial"/>
          <w:sz w:val="20"/>
          <w:szCs w:val="20"/>
        </w:rPr>
        <w:t xml:space="preserve"> (GATT + Agreement on Subsidies and Countervailing Measures)</w:t>
      </w:r>
    </w:p>
    <w:p w:rsidR="00192B38" w:rsidRPr="008F490D" w:rsidRDefault="00192B38">
      <w:pPr>
        <w:tabs>
          <w:tab w:val="left" w:pos="-1440"/>
        </w:tabs>
        <w:ind w:left="2160" w:hanging="720"/>
        <w:rPr>
          <w:rFonts w:ascii="Arial" w:hAnsi="Arial" w:cs="Arial"/>
          <w:sz w:val="20"/>
          <w:szCs w:val="20"/>
        </w:rPr>
      </w:pPr>
      <w:r w:rsidRPr="008F490D">
        <w:rPr>
          <w:rFonts w:ascii="Arial" w:hAnsi="Arial" w:cs="Arial"/>
          <w:sz w:val="20"/>
          <w:szCs w:val="20"/>
        </w:rPr>
        <w:t>I.</w:t>
      </w:r>
      <w:r w:rsidRPr="008F490D">
        <w:rPr>
          <w:rFonts w:ascii="Arial" w:hAnsi="Arial" w:cs="Arial"/>
          <w:sz w:val="20"/>
          <w:szCs w:val="20"/>
        </w:rPr>
        <w:tab/>
        <w:t>(Actionable) Subsidization</w:t>
      </w:r>
    </w:p>
    <w:p w:rsidR="00192B38" w:rsidRPr="008F490D" w:rsidRDefault="00192B38">
      <w:pPr>
        <w:tabs>
          <w:tab w:val="left" w:pos="-1440"/>
        </w:tabs>
        <w:ind w:left="2160" w:hanging="720"/>
        <w:rPr>
          <w:rFonts w:ascii="Arial" w:hAnsi="Arial" w:cs="Arial"/>
          <w:sz w:val="20"/>
          <w:szCs w:val="20"/>
        </w:rPr>
      </w:pPr>
      <w:r w:rsidRPr="008F490D">
        <w:rPr>
          <w:rFonts w:ascii="Arial" w:hAnsi="Arial" w:cs="Arial"/>
          <w:sz w:val="20"/>
          <w:szCs w:val="20"/>
        </w:rPr>
        <w:t>II.</w:t>
      </w:r>
      <w:r w:rsidRPr="008F490D">
        <w:rPr>
          <w:rFonts w:ascii="Arial" w:hAnsi="Arial" w:cs="Arial"/>
          <w:sz w:val="20"/>
          <w:szCs w:val="20"/>
        </w:rPr>
        <w:tab/>
        <w:t>Anti-Subsidy procedure</w:t>
      </w:r>
    </w:p>
    <w:p w:rsidR="00192B38" w:rsidRPr="008F490D" w:rsidRDefault="00192B38" w:rsidP="006122D6">
      <w:pPr>
        <w:tabs>
          <w:tab w:val="left" w:pos="-1440"/>
        </w:tabs>
        <w:ind w:left="2160" w:hanging="720"/>
        <w:rPr>
          <w:rFonts w:ascii="Arial" w:hAnsi="Arial" w:cs="Arial"/>
          <w:sz w:val="20"/>
          <w:szCs w:val="20"/>
        </w:rPr>
      </w:pPr>
      <w:r w:rsidRPr="008F490D">
        <w:rPr>
          <w:rFonts w:ascii="Arial" w:hAnsi="Arial" w:cs="Arial"/>
          <w:sz w:val="20"/>
          <w:szCs w:val="20"/>
        </w:rPr>
        <w:t>III.</w:t>
      </w:r>
      <w:r w:rsidRPr="008F490D">
        <w:rPr>
          <w:rFonts w:ascii="Arial" w:hAnsi="Arial" w:cs="Arial"/>
          <w:sz w:val="20"/>
          <w:szCs w:val="20"/>
        </w:rPr>
        <w:tab/>
        <w:t>Countervailing Duties</w:t>
      </w:r>
      <w:r w:rsidR="006122D6">
        <w:rPr>
          <w:rFonts w:ascii="Arial" w:hAnsi="Arial" w:cs="Arial"/>
          <w:sz w:val="20"/>
          <w:szCs w:val="20"/>
        </w:rPr>
        <w:t xml:space="preserve">, </w:t>
      </w:r>
      <w:r w:rsidRPr="008F490D">
        <w:rPr>
          <w:rFonts w:ascii="Arial" w:hAnsi="Arial" w:cs="Arial"/>
          <w:sz w:val="20"/>
          <w:szCs w:val="20"/>
        </w:rPr>
        <w:t>multilateral track</w:t>
      </w:r>
    </w:p>
    <w:p w:rsidR="00192B38" w:rsidRPr="008F490D" w:rsidRDefault="00192B38">
      <w:pPr>
        <w:rPr>
          <w:rFonts w:ascii="Arial" w:hAnsi="Arial" w:cs="Arial"/>
          <w:sz w:val="20"/>
          <w:szCs w:val="20"/>
        </w:rPr>
      </w:pPr>
    </w:p>
    <w:p w:rsidR="00192B38" w:rsidRPr="008F490D" w:rsidRDefault="00783738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Wednesday, May 29</w:t>
      </w:r>
    </w:p>
    <w:p w:rsidR="00192B38" w:rsidRPr="008F490D" w:rsidRDefault="00192B38">
      <w:pPr>
        <w:ind w:left="5040"/>
        <w:rPr>
          <w:rFonts w:ascii="Arial" w:hAnsi="Arial" w:cs="Arial"/>
          <w:sz w:val="20"/>
          <w:szCs w:val="20"/>
        </w:rPr>
      </w:pPr>
    </w:p>
    <w:p w:rsidR="00192B38" w:rsidRPr="008F490D" w:rsidRDefault="00192B38">
      <w:pPr>
        <w:tabs>
          <w:tab w:val="left" w:pos="-1440"/>
        </w:tabs>
        <w:ind w:left="2160" w:hanging="720"/>
        <w:rPr>
          <w:rFonts w:ascii="Arial" w:hAnsi="Arial" w:cs="Arial"/>
          <w:sz w:val="20"/>
          <w:szCs w:val="20"/>
        </w:rPr>
      </w:pPr>
      <w:r w:rsidRPr="008F490D">
        <w:rPr>
          <w:rFonts w:ascii="Arial" w:hAnsi="Arial" w:cs="Arial"/>
          <w:sz w:val="20"/>
          <w:szCs w:val="20"/>
        </w:rPr>
        <w:t>IV.</w:t>
      </w:r>
      <w:r w:rsidRPr="008F490D">
        <w:rPr>
          <w:rFonts w:ascii="Arial" w:hAnsi="Arial" w:cs="Arial"/>
          <w:sz w:val="20"/>
          <w:szCs w:val="20"/>
        </w:rPr>
        <w:tab/>
        <w:t>EU Anti-Subsidies law</w:t>
      </w:r>
    </w:p>
    <w:p w:rsidR="00192B38" w:rsidRPr="008F490D" w:rsidRDefault="00192B38">
      <w:pPr>
        <w:tabs>
          <w:tab w:val="left" w:pos="-1440"/>
        </w:tabs>
        <w:ind w:left="2160" w:hanging="720"/>
        <w:rPr>
          <w:rFonts w:ascii="Arial" w:hAnsi="Arial" w:cs="Arial"/>
          <w:sz w:val="20"/>
          <w:szCs w:val="20"/>
        </w:rPr>
      </w:pPr>
      <w:r w:rsidRPr="008F490D">
        <w:rPr>
          <w:rFonts w:ascii="Arial" w:hAnsi="Arial" w:cs="Arial"/>
          <w:sz w:val="20"/>
          <w:szCs w:val="20"/>
        </w:rPr>
        <w:t>V.</w:t>
      </w:r>
      <w:r w:rsidRPr="008F490D">
        <w:rPr>
          <w:rFonts w:ascii="Arial" w:hAnsi="Arial" w:cs="Arial"/>
          <w:sz w:val="20"/>
          <w:szCs w:val="20"/>
        </w:rPr>
        <w:tab/>
        <w:t>EU-VN Subsidy cases</w:t>
      </w:r>
    </w:p>
    <w:p w:rsidR="007C1574" w:rsidRDefault="007C1574">
      <w:pPr>
        <w:tabs>
          <w:tab w:val="left" w:pos="-1440"/>
        </w:tabs>
        <w:ind w:left="1440" w:hanging="1440"/>
        <w:rPr>
          <w:rFonts w:ascii="Arial" w:hAnsi="Arial" w:cs="Arial"/>
          <w:b/>
          <w:bCs/>
          <w:sz w:val="20"/>
          <w:szCs w:val="20"/>
        </w:rPr>
      </w:pPr>
    </w:p>
    <w:p w:rsidR="007C1574" w:rsidRDefault="007C1574">
      <w:pPr>
        <w:tabs>
          <w:tab w:val="left" w:pos="-1440"/>
        </w:tabs>
        <w:ind w:left="1440" w:hanging="1440"/>
        <w:rPr>
          <w:rFonts w:ascii="Arial" w:hAnsi="Arial" w:cs="Arial"/>
          <w:b/>
          <w:bCs/>
          <w:sz w:val="20"/>
          <w:szCs w:val="20"/>
        </w:rPr>
      </w:pPr>
    </w:p>
    <w:p w:rsidR="007C1574" w:rsidRDefault="007C1574">
      <w:pPr>
        <w:tabs>
          <w:tab w:val="left" w:pos="-1440"/>
        </w:tabs>
        <w:ind w:left="1440" w:hanging="1440"/>
        <w:rPr>
          <w:rFonts w:ascii="Arial" w:hAnsi="Arial" w:cs="Arial"/>
          <w:b/>
          <w:bCs/>
          <w:sz w:val="20"/>
          <w:szCs w:val="20"/>
        </w:rPr>
      </w:pPr>
    </w:p>
    <w:p w:rsidR="006122D6" w:rsidRDefault="006122D6">
      <w:pPr>
        <w:tabs>
          <w:tab w:val="left" w:pos="-1440"/>
        </w:tabs>
        <w:ind w:left="1440" w:hanging="1440"/>
        <w:rPr>
          <w:rFonts w:ascii="Arial" w:hAnsi="Arial" w:cs="Arial"/>
          <w:b/>
          <w:bCs/>
          <w:sz w:val="20"/>
          <w:szCs w:val="20"/>
        </w:rPr>
      </w:pPr>
    </w:p>
    <w:p w:rsidR="00192B38" w:rsidRPr="008F490D" w:rsidRDefault="00192B38">
      <w:pPr>
        <w:tabs>
          <w:tab w:val="left" w:pos="-1440"/>
        </w:tabs>
        <w:ind w:left="1440" w:hanging="1440"/>
        <w:rPr>
          <w:rFonts w:ascii="Arial" w:hAnsi="Arial" w:cs="Arial"/>
          <w:sz w:val="20"/>
          <w:szCs w:val="20"/>
        </w:rPr>
      </w:pPr>
      <w:r w:rsidRPr="008F490D">
        <w:rPr>
          <w:rFonts w:ascii="Arial" w:hAnsi="Arial" w:cs="Arial"/>
          <w:b/>
          <w:bCs/>
          <w:sz w:val="20"/>
          <w:szCs w:val="20"/>
        </w:rPr>
        <w:lastRenderedPageBreak/>
        <w:t>Chapter 5</w:t>
      </w:r>
      <w:r w:rsidRPr="008F490D">
        <w:rPr>
          <w:rFonts w:ascii="Arial" w:hAnsi="Arial" w:cs="Arial"/>
          <w:b/>
          <w:bCs/>
          <w:sz w:val="20"/>
          <w:szCs w:val="20"/>
        </w:rPr>
        <w:tab/>
        <w:t xml:space="preserve">Safeguard measures </w:t>
      </w:r>
      <w:r w:rsidRPr="008F490D">
        <w:rPr>
          <w:rFonts w:ascii="Arial" w:hAnsi="Arial" w:cs="Arial"/>
          <w:sz w:val="20"/>
          <w:szCs w:val="20"/>
        </w:rPr>
        <w:t>(GATT + Safeguard Agreement)</w:t>
      </w:r>
    </w:p>
    <w:p w:rsidR="00192B38" w:rsidRPr="008F490D" w:rsidRDefault="00192B38">
      <w:pPr>
        <w:tabs>
          <w:tab w:val="left" w:pos="-1440"/>
        </w:tabs>
        <w:ind w:left="2160" w:hanging="720"/>
        <w:rPr>
          <w:rFonts w:ascii="Arial" w:hAnsi="Arial" w:cs="Arial"/>
          <w:sz w:val="20"/>
          <w:szCs w:val="20"/>
        </w:rPr>
      </w:pPr>
      <w:r w:rsidRPr="008F490D">
        <w:rPr>
          <w:rFonts w:ascii="Arial" w:hAnsi="Arial" w:cs="Arial"/>
          <w:sz w:val="20"/>
          <w:szCs w:val="20"/>
        </w:rPr>
        <w:t>I.</w:t>
      </w:r>
      <w:r w:rsidRPr="008F490D">
        <w:rPr>
          <w:rFonts w:ascii="Arial" w:hAnsi="Arial" w:cs="Arial"/>
          <w:sz w:val="20"/>
          <w:szCs w:val="20"/>
        </w:rPr>
        <w:tab/>
        <w:t>Actionable importation</w:t>
      </w:r>
    </w:p>
    <w:p w:rsidR="00192B38" w:rsidRPr="008F490D" w:rsidRDefault="00192B38">
      <w:pPr>
        <w:tabs>
          <w:tab w:val="left" w:pos="-1440"/>
        </w:tabs>
        <w:ind w:left="3600" w:hanging="2160"/>
        <w:rPr>
          <w:rFonts w:ascii="Arial" w:hAnsi="Arial" w:cs="Arial"/>
          <w:sz w:val="20"/>
          <w:szCs w:val="20"/>
        </w:rPr>
      </w:pPr>
      <w:r w:rsidRPr="008F490D">
        <w:rPr>
          <w:rFonts w:ascii="Arial" w:hAnsi="Arial" w:cs="Arial"/>
          <w:sz w:val="20"/>
          <w:szCs w:val="20"/>
        </w:rPr>
        <w:t>II.</w:t>
      </w:r>
      <w:r w:rsidR="00926ABD">
        <w:rPr>
          <w:rFonts w:ascii="Arial" w:hAnsi="Arial" w:cs="Arial"/>
          <w:sz w:val="20"/>
          <w:szCs w:val="20"/>
        </w:rPr>
        <w:t xml:space="preserve">      Safeguard </w:t>
      </w:r>
      <w:r w:rsidRPr="008F490D">
        <w:rPr>
          <w:rFonts w:ascii="Arial" w:hAnsi="Arial" w:cs="Arial"/>
          <w:sz w:val="20"/>
          <w:szCs w:val="20"/>
        </w:rPr>
        <w:t>Procedure.</w:t>
      </w:r>
      <w:r w:rsidRPr="008F490D">
        <w:rPr>
          <w:rFonts w:ascii="Arial" w:hAnsi="Arial" w:cs="Arial"/>
          <w:sz w:val="20"/>
          <w:szCs w:val="20"/>
        </w:rPr>
        <w:tab/>
      </w:r>
    </w:p>
    <w:p w:rsidR="00192B38" w:rsidRPr="008F490D" w:rsidRDefault="00192B38">
      <w:pPr>
        <w:tabs>
          <w:tab w:val="left" w:pos="-1440"/>
        </w:tabs>
        <w:ind w:left="2160" w:hanging="720"/>
        <w:rPr>
          <w:rFonts w:ascii="Arial" w:hAnsi="Arial" w:cs="Arial"/>
          <w:sz w:val="20"/>
          <w:szCs w:val="20"/>
        </w:rPr>
      </w:pPr>
      <w:r w:rsidRPr="008F490D">
        <w:rPr>
          <w:rFonts w:ascii="Arial" w:hAnsi="Arial" w:cs="Arial"/>
          <w:sz w:val="20"/>
          <w:szCs w:val="20"/>
        </w:rPr>
        <w:t>III.</w:t>
      </w:r>
      <w:r w:rsidRPr="008F490D">
        <w:rPr>
          <w:rFonts w:ascii="Arial" w:hAnsi="Arial" w:cs="Arial"/>
          <w:sz w:val="20"/>
          <w:szCs w:val="20"/>
        </w:rPr>
        <w:tab/>
        <w:t>Safeguard measures</w:t>
      </w:r>
    </w:p>
    <w:p w:rsidR="00192B38" w:rsidRPr="008F490D" w:rsidRDefault="00192B38">
      <w:pPr>
        <w:ind w:firstLine="6480"/>
        <w:rPr>
          <w:rFonts w:ascii="Arial" w:hAnsi="Arial" w:cs="Arial"/>
          <w:sz w:val="20"/>
          <w:szCs w:val="20"/>
        </w:rPr>
      </w:pPr>
      <w:r w:rsidRPr="008F490D">
        <w:rPr>
          <w:rFonts w:ascii="Arial" w:hAnsi="Arial" w:cs="Arial"/>
          <w:b/>
          <w:bCs/>
          <w:sz w:val="20"/>
          <w:szCs w:val="20"/>
        </w:rPr>
        <w:t>Mid-term exam</w:t>
      </w:r>
    </w:p>
    <w:p w:rsidR="00192B38" w:rsidRPr="008F490D" w:rsidRDefault="007C157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T</w:t>
      </w:r>
      <w:r w:rsidR="00926ABD">
        <w:rPr>
          <w:rFonts w:ascii="Arial" w:hAnsi="Arial" w:cs="Arial"/>
          <w:sz w:val="20"/>
          <w:szCs w:val="20"/>
          <w:u w:val="single"/>
        </w:rPr>
        <w:t>hursday, May 30</w:t>
      </w:r>
    </w:p>
    <w:p w:rsidR="00192B38" w:rsidRPr="008F490D" w:rsidRDefault="00192B38">
      <w:pPr>
        <w:ind w:firstLine="1440"/>
        <w:rPr>
          <w:rFonts w:ascii="Arial" w:hAnsi="Arial" w:cs="Arial"/>
          <w:sz w:val="20"/>
          <w:szCs w:val="20"/>
        </w:rPr>
      </w:pPr>
    </w:p>
    <w:p w:rsidR="00192B38" w:rsidRPr="008F490D" w:rsidRDefault="00192B38">
      <w:pPr>
        <w:tabs>
          <w:tab w:val="left" w:pos="-1440"/>
        </w:tabs>
        <w:ind w:left="2160" w:hanging="720"/>
        <w:rPr>
          <w:rFonts w:ascii="Arial" w:hAnsi="Arial" w:cs="Arial"/>
          <w:sz w:val="20"/>
          <w:szCs w:val="20"/>
        </w:rPr>
      </w:pPr>
      <w:r w:rsidRPr="008F490D">
        <w:rPr>
          <w:rFonts w:ascii="Arial" w:hAnsi="Arial" w:cs="Arial"/>
          <w:sz w:val="20"/>
          <w:szCs w:val="20"/>
        </w:rPr>
        <w:t>IV.</w:t>
      </w:r>
      <w:r w:rsidRPr="008F490D">
        <w:rPr>
          <w:rFonts w:ascii="Arial" w:hAnsi="Arial" w:cs="Arial"/>
          <w:sz w:val="20"/>
          <w:szCs w:val="20"/>
        </w:rPr>
        <w:tab/>
        <w:t>Compensation</w:t>
      </w:r>
    </w:p>
    <w:p w:rsidR="00192B38" w:rsidRPr="008F490D" w:rsidRDefault="00192B38">
      <w:pPr>
        <w:tabs>
          <w:tab w:val="left" w:pos="-1440"/>
        </w:tabs>
        <w:ind w:left="2160" w:hanging="720"/>
        <w:rPr>
          <w:rFonts w:ascii="Arial" w:hAnsi="Arial" w:cs="Arial"/>
          <w:sz w:val="20"/>
          <w:szCs w:val="20"/>
        </w:rPr>
      </w:pPr>
      <w:r w:rsidRPr="008F490D">
        <w:rPr>
          <w:rFonts w:ascii="Arial" w:hAnsi="Arial" w:cs="Arial"/>
          <w:sz w:val="20"/>
          <w:szCs w:val="20"/>
        </w:rPr>
        <w:t>V.</w:t>
      </w:r>
      <w:r w:rsidRPr="008F490D">
        <w:rPr>
          <w:rFonts w:ascii="Arial" w:hAnsi="Arial" w:cs="Arial"/>
          <w:sz w:val="20"/>
          <w:szCs w:val="20"/>
        </w:rPr>
        <w:tab/>
        <w:t>EU Import Regulation</w:t>
      </w:r>
    </w:p>
    <w:p w:rsidR="00192B38" w:rsidRDefault="00192B38">
      <w:pPr>
        <w:tabs>
          <w:tab w:val="left" w:pos="-1440"/>
        </w:tabs>
        <w:ind w:left="2160" w:hanging="720"/>
        <w:rPr>
          <w:rFonts w:ascii="Arial" w:hAnsi="Arial" w:cs="Arial"/>
          <w:sz w:val="20"/>
          <w:szCs w:val="20"/>
        </w:rPr>
      </w:pPr>
      <w:r w:rsidRPr="008F490D">
        <w:rPr>
          <w:rFonts w:ascii="Arial" w:hAnsi="Arial" w:cs="Arial"/>
          <w:sz w:val="20"/>
          <w:szCs w:val="20"/>
        </w:rPr>
        <w:t>VI.</w:t>
      </w:r>
      <w:r w:rsidRPr="008F490D">
        <w:rPr>
          <w:rFonts w:ascii="Arial" w:hAnsi="Arial" w:cs="Arial"/>
          <w:sz w:val="20"/>
          <w:szCs w:val="20"/>
        </w:rPr>
        <w:tab/>
        <w:t xml:space="preserve">US Measures </w:t>
      </w:r>
    </w:p>
    <w:p w:rsidR="00CC09B0" w:rsidRDefault="00CC09B0" w:rsidP="00CC09B0">
      <w:pPr>
        <w:tabs>
          <w:tab w:val="left" w:pos="-1440"/>
        </w:tabs>
        <w:rPr>
          <w:rFonts w:ascii="Arial" w:hAnsi="Arial" w:cs="Arial"/>
          <w:sz w:val="20"/>
          <w:szCs w:val="20"/>
        </w:rPr>
      </w:pPr>
    </w:p>
    <w:p w:rsidR="00CC09B0" w:rsidRDefault="00CC09B0" w:rsidP="00CC09B0">
      <w:pPr>
        <w:tabs>
          <w:tab w:val="left" w:pos="-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Chapter 6</w:t>
      </w:r>
      <w:r>
        <w:rPr>
          <w:rFonts w:ascii="Arial" w:hAnsi="Arial" w:cs="Arial"/>
          <w:b/>
          <w:sz w:val="20"/>
          <w:szCs w:val="20"/>
        </w:rPr>
        <w:tab/>
        <w:t>Security Exceptions</w:t>
      </w:r>
      <w:r>
        <w:rPr>
          <w:rFonts w:ascii="Arial" w:hAnsi="Arial" w:cs="Arial"/>
          <w:sz w:val="20"/>
          <w:szCs w:val="20"/>
        </w:rPr>
        <w:t xml:space="preserve"> (Article XXI GATT)</w:t>
      </w:r>
    </w:p>
    <w:p w:rsidR="006122D6" w:rsidRDefault="006122D6" w:rsidP="00CC09B0">
      <w:pPr>
        <w:tabs>
          <w:tab w:val="left" w:pos="-1440"/>
        </w:tabs>
        <w:rPr>
          <w:rFonts w:ascii="Arial" w:hAnsi="Arial" w:cs="Arial"/>
          <w:sz w:val="20"/>
          <w:szCs w:val="20"/>
        </w:rPr>
      </w:pPr>
    </w:p>
    <w:p w:rsidR="00CC09B0" w:rsidRDefault="00CC09B0" w:rsidP="00CC09B0">
      <w:pPr>
        <w:tabs>
          <w:tab w:val="left" w:pos="-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Chapter 7</w:t>
      </w:r>
      <w:r>
        <w:rPr>
          <w:rFonts w:ascii="Arial" w:hAnsi="Arial" w:cs="Arial"/>
          <w:b/>
          <w:sz w:val="20"/>
          <w:szCs w:val="20"/>
        </w:rPr>
        <w:tab/>
        <w:t>Measures to enforce Dispute Settlement decisions</w:t>
      </w:r>
      <w:r>
        <w:rPr>
          <w:rFonts w:ascii="Arial" w:hAnsi="Arial" w:cs="Arial"/>
          <w:sz w:val="20"/>
          <w:szCs w:val="20"/>
        </w:rPr>
        <w:t xml:space="preserve"> (DSU)</w:t>
      </w:r>
    </w:p>
    <w:p w:rsidR="006122D6" w:rsidRDefault="006122D6" w:rsidP="00CC09B0">
      <w:pPr>
        <w:tabs>
          <w:tab w:val="left" w:pos="-1440"/>
        </w:tabs>
        <w:rPr>
          <w:rFonts w:ascii="Arial" w:hAnsi="Arial" w:cs="Arial"/>
          <w:sz w:val="20"/>
          <w:szCs w:val="20"/>
        </w:rPr>
      </w:pPr>
    </w:p>
    <w:p w:rsidR="006122D6" w:rsidRPr="006122D6" w:rsidRDefault="006122D6" w:rsidP="00CC09B0">
      <w:pPr>
        <w:tabs>
          <w:tab w:val="left" w:pos="-1440"/>
        </w:tabs>
        <w:rPr>
          <w:rFonts w:ascii="Arial" w:hAnsi="Arial" w:cs="Arial"/>
          <w:sz w:val="20"/>
          <w:szCs w:val="20"/>
          <w:u w:val="single"/>
        </w:rPr>
      </w:pPr>
      <w:r w:rsidRPr="006122D6">
        <w:rPr>
          <w:rFonts w:ascii="Arial" w:hAnsi="Arial" w:cs="Arial"/>
          <w:sz w:val="20"/>
          <w:szCs w:val="20"/>
          <w:u w:val="single"/>
        </w:rPr>
        <w:t>Friday, 31 May</w:t>
      </w:r>
    </w:p>
    <w:p w:rsidR="006122D6" w:rsidRPr="00CC09B0" w:rsidRDefault="006122D6" w:rsidP="00CC09B0">
      <w:pPr>
        <w:tabs>
          <w:tab w:val="left" w:pos="-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92B38" w:rsidRPr="008F490D" w:rsidRDefault="00192B38">
      <w:pPr>
        <w:tabs>
          <w:tab w:val="left" w:pos="-1440"/>
        </w:tabs>
        <w:ind w:left="1440" w:hanging="1440"/>
        <w:rPr>
          <w:rFonts w:ascii="Arial" w:hAnsi="Arial" w:cs="Arial"/>
          <w:sz w:val="20"/>
          <w:szCs w:val="20"/>
        </w:rPr>
      </w:pPr>
      <w:r w:rsidRPr="008F490D">
        <w:rPr>
          <w:rFonts w:ascii="Arial" w:hAnsi="Arial" w:cs="Arial"/>
          <w:b/>
          <w:bCs/>
          <w:sz w:val="20"/>
          <w:szCs w:val="20"/>
        </w:rPr>
        <w:t>Chapter 6</w:t>
      </w:r>
      <w:r w:rsidRPr="008F490D">
        <w:rPr>
          <w:rFonts w:ascii="Arial" w:hAnsi="Arial" w:cs="Arial"/>
          <w:b/>
          <w:bCs/>
          <w:sz w:val="20"/>
          <w:szCs w:val="20"/>
        </w:rPr>
        <w:tab/>
        <w:t>Legal remedies related to TR</w:t>
      </w:r>
    </w:p>
    <w:p w:rsidR="00192B38" w:rsidRPr="008F490D" w:rsidRDefault="00192B38">
      <w:pPr>
        <w:tabs>
          <w:tab w:val="left" w:pos="-1440"/>
        </w:tabs>
        <w:ind w:left="2160" w:hanging="720"/>
        <w:rPr>
          <w:rFonts w:ascii="Arial" w:hAnsi="Arial" w:cs="Arial"/>
          <w:sz w:val="20"/>
          <w:szCs w:val="20"/>
        </w:rPr>
      </w:pPr>
      <w:r w:rsidRPr="008F490D">
        <w:rPr>
          <w:rFonts w:ascii="Arial" w:hAnsi="Arial" w:cs="Arial"/>
          <w:sz w:val="20"/>
          <w:szCs w:val="20"/>
        </w:rPr>
        <w:t>I.</w:t>
      </w:r>
      <w:r w:rsidRPr="008F490D">
        <w:rPr>
          <w:rFonts w:ascii="Arial" w:hAnsi="Arial" w:cs="Arial"/>
          <w:sz w:val="20"/>
          <w:szCs w:val="20"/>
        </w:rPr>
        <w:tab/>
        <w:t>Legal, judicial remedies against TR</w:t>
      </w:r>
    </w:p>
    <w:p w:rsidR="00192B38" w:rsidRPr="008F490D" w:rsidRDefault="00192B38">
      <w:pPr>
        <w:tabs>
          <w:tab w:val="left" w:pos="-1440"/>
        </w:tabs>
        <w:ind w:left="2880" w:hanging="720"/>
        <w:rPr>
          <w:rFonts w:ascii="Arial" w:hAnsi="Arial" w:cs="Arial"/>
          <w:sz w:val="20"/>
          <w:szCs w:val="20"/>
        </w:rPr>
      </w:pPr>
      <w:r w:rsidRPr="008F490D">
        <w:rPr>
          <w:rFonts w:ascii="Arial" w:hAnsi="Arial" w:cs="Arial"/>
          <w:sz w:val="20"/>
          <w:szCs w:val="20"/>
        </w:rPr>
        <w:t>-</w:t>
      </w:r>
      <w:r w:rsidRPr="008F490D">
        <w:rPr>
          <w:rFonts w:ascii="Arial" w:hAnsi="Arial" w:cs="Arial"/>
          <w:sz w:val="20"/>
          <w:szCs w:val="20"/>
        </w:rPr>
        <w:tab/>
      </w:r>
      <w:proofErr w:type="gramStart"/>
      <w:r w:rsidRPr="008F490D">
        <w:rPr>
          <w:rFonts w:ascii="Arial" w:hAnsi="Arial" w:cs="Arial"/>
          <w:sz w:val="20"/>
          <w:szCs w:val="20"/>
        </w:rPr>
        <w:t>administrative</w:t>
      </w:r>
      <w:proofErr w:type="gramEnd"/>
      <w:r w:rsidRPr="008F490D">
        <w:rPr>
          <w:rFonts w:ascii="Arial" w:hAnsi="Arial" w:cs="Arial"/>
          <w:sz w:val="20"/>
          <w:szCs w:val="20"/>
        </w:rPr>
        <w:t xml:space="preserve"> proceedings</w:t>
      </w:r>
    </w:p>
    <w:p w:rsidR="00192B38" w:rsidRPr="008F490D" w:rsidRDefault="00192B38">
      <w:pPr>
        <w:tabs>
          <w:tab w:val="left" w:pos="-1440"/>
        </w:tabs>
        <w:ind w:left="2880" w:hanging="720"/>
        <w:rPr>
          <w:rFonts w:ascii="Arial" w:hAnsi="Arial" w:cs="Arial"/>
          <w:sz w:val="20"/>
          <w:szCs w:val="20"/>
        </w:rPr>
      </w:pPr>
      <w:r w:rsidRPr="008F490D">
        <w:rPr>
          <w:rFonts w:ascii="Arial" w:hAnsi="Arial" w:cs="Arial"/>
          <w:sz w:val="20"/>
          <w:szCs w:val="20"/>
        </w:rPr>
        <w:t>-</w:t>
      </w:r>
      <w:r w:rsidRPr="008F490D">
        <w:rPr>
          <w:rFonts w:ascii="Arial" w:hAnsi="Arial" w:cs="Arial"/>
          <w:sz w:val="20"/>
          <w:szCs w:val="20"/>
        </w:rPr>
        <w:tab/>
      </w:r>
      <w:proofErr w:type="gramStart"/>
      <w:r w:rsidRPr="008F490D">
        <w:rPr>
          <w:rFonts w:ascii="Arial" w:hAnsi="Arial" w:cs="Arial"/>
          <w:sz w:val="20"/>
          <w:szCs w:val="20"/>
        </w:rPr>
        <w:t>review</w:t>
      </w:r>
      <w:proofErr w:type="gramEnd"/>
      <w:r w:rsidRPr="008F490D">
        <w:rPr>
          <w:rFonts w:ascii="Arial" w:hAnsi="Arial" w:cs="Arial"/>
          <w:sz w:val="20"/>
          <w:szCs w:val="20"/>
        </w:rPr>
        <w:t xml:space="preserve"> by ECJ</w:t>
      </w:r>
    </w:p>
    <w:p w:rsidR="00192B38" w:rsidRPr="008F490D" w:rsidRDefault="00192B38">
      <w:pPr>
        <w:tabs>
          <w:tab w:val="left" w:pos="-1440"/>
        </w:tabs>
        <w:ind w:left="2880" w:hanging="720"/>
        <w:rPr>
          <w:rFonts w:ascii="Arial" w:hAnsi="Arial" w:cs="Arial"/>
          <w:sz w:val="20"/>
          <w:szCs w:val="20"/>
        </w:rPr>
      </w:pPr>
      <w:r w:rsidRPr="008F490D">
        <w:rPr>
          <w:rFonts w:ascii="Arial" w:hAnsi="Arial" w:cs="Arial"/>
          <w:sz w:val="20"/>
          <w:szCs w:val="20"/>
        </w:rPr>
        <w:t>-</w:t>
      </w:r>
      <w:r w:rsidRPr="008F490D">
        <w:rPr>
          <w:rFonts w:ascii="Arial" w:hAnsi="Arial" w:cs="Arial"/>
          <w:sz w:val="20"/>
          <w:szCs w:val="20"/>
        </w:rPr>
        <w:tab/>
        <w:t>WTO DSB</w:t>
      </w:r>
    </w:p>
    <w:p w:rsidR="00192B38" w:rsidRPr="008F490D" w:rsidRDefault="00192B38">
      <w:pPr>
        <w:tabs>
          <w:tab w:val="left" w:pos="-1440"/>
        </w:tabs>
        <w:ind w:left="2160" w:hanging="720"/>
        <w:rPr>
          <w:rFonts w:ascii="Arial" w:hAnsi="Arial" w:cs="Arial"/>
          <w:sz w:val="20"/>
          <w:szCs w:val="20"/>
        </w:rPr>
      </w:pPr>
      <w:r w:rsidRPr="008F490D">
        <w:rPr>
          <w:rFonts w:ascii="Arial" w:hAnsi="Arial" w:cs="Arial"/>
          <w:sz w:val="20"/>
          <w:szCs w:val="20"/>
        </w:rPr>
        <w:t>II.</w:t>
      </w:r>
      <w:r w:rsidRPr="008F490D">
        <w:rPr>
          <w:rFonts w:ascii="Arial" w:hAnsi="Arial" w:cs="Arial"/>
          <w:sz w:val="20"/>
          <w:szCs w:val="20"/>
        </w:rPr>
        <w:tab/>
        <w:t>TR &amp; legal remedies under FTA</w:t>
      </w:r>
      <w:r w:rsidRPr="008A1979">
        <w:rPr>
          <w:rFonts w:ascii="Arial" w:hAnsi="Arial" w:cs="Arial"/>
          <w:sz w:val="20"/>
          <w:szCs w:val="20"/>
          <w:lang w:val="de-DE"/>
        </w:rPr>
        <w:sym w:font="WP TypographicSymbols" w:char="003D"/>
      </w:r>
      <w:r w:rsidRPr="008F490D">
        <w:rPr>
          <w:rFonts w:ascii="Arial" w:hAnsi="Arial" w:cs="Arial"/>
          <w:sz w:val="20"/>
          <w:szCs w:val="20"/>
        </w:rPr>
        <w:t>s</w:t>
      </w:r>
    </w:p>
    <w:p w:rsidR="00192B38" w:rsidRPr="008F490D" w:rsidRDefault="00192B38">
      <w:pPr>
        <w:tabs>
          <w:tab w:val="left" w:pos="-1440"/>
        </w:tabs>
        <w:ind w:left="2880" w:hanging="720"/>
        <w:rPr>
          <w:rFonts w:ascii="Arial" w:hAnsi="Arial" w:cs="Arial"/>
          <w:sz w:val="20"/>
          <w:szCs w:val="20"/>
        </w:rPr>
      </w:pPr>
      <w:r w:rsidRPr="008F490D">
        <w:rPr>
          <w:rFonts w:ascii="Arial" w:hAnsi="Arial" w:cs="Arial"/>
          <w:sz w:val="20"/>
          <w:szCs w:val="20"/>
        </w:rPr>
        <w:t>-</w:t>
      </w:r>
      <w:r w:rsidRPr="008F490D">
        <w:rPr>
          <w:rFonts w:ascii="Arial" w:hAnsi="Arial" w:cs="Arial"/>
          <w:sz w:val="20"/>
          <w:szCs w:val="20"/>
        </w:rPr>
        <w:tab/>
        <w:t>EU - VN FTA</w:t>
      </w:r>
    </w:p>
    <w:p w:rsidR="00192B38" w:rsidRPr="008F490D" w:rsidRDefault="00192B38">
      <w:pPr>
        <w:tabs>
          <w:tab w:val="left" w:pos="-1440"/>
        </w:tabs>
        <w:ind w:left="2880" w:hanging="720"/>
        <w:rPr>
          <w:rFonts w:ascii="Arial" w:hAnsi="Arial" w:cs="Arial"/>
          <w:sz w:val="20"/>
          <w:szCs w:val="20"/>
        </w:rPr>
      </w:pPr>
      <w:r w:rsidRPr="008F490D">
        <w:rPr>
          <w:rFonts w:ascii="Arial" w:hAnsi="Arial" w:cs="Arial"/>
          <w:sz w:val="20"/>
          <w:szCs w:val="20"/>
        </w:rPr>
        <w:t>-</w:t>
      </w:r>
      <w:r w:rsidRPr="008F490D">
        <w:rPr>
          <w:rFonts w:ascii="Arial" w:hAnsi="Arial" w:cs="Arial"/>
          <w:sz w:val="20"/>
          <w:szCs w:val="20"/>
        </w:rPr>
        <w:tab/>
        <w:t>CETA</w:t>
      </w:r>
    </w:p>
    <w:p w:rsidR="00192B38" w:rsidRPr="008F490D" w:rsidRDefault="00192B38">
      <w:pPr>
        <w:ind w:firstLine="6480"/>
        <w:rPr>
          <w:rFonts w:ascii="Arial" w:hAnsi="Arial" w:cs="Arial"/>
          <w:sz w:val="20"/>
          <w:szCs w:val="20"/>
        </w:rPr>
      </w:pPr>
      <w:r w:rsidRPr="008F490D">
        <w:rPr>
          <w:rFonts w:ascii="Arial" w:hAnsi="Arial" w:cs="Arial"/>
          <w:b/>
          <w:bCs/>
          <w:sz w:val="20"/>
          <w:szCs w:val="20"/>
        </w:rPr>
        <w:t>Final exam</w:t>
      </w:r>
    </w:p>
    <w:p w:rsidR="00192B38" w:rsidRPr="008F490D" w:rsidRDefault="00192B38">
      <w:pPr>
        <w:rPr>
          <w:rFonts w:ascii="Arial" w:hAnsi="Arial" w:cs="Arial"/>
          <w:sz w:val="20"/>
          <w:szCs w:val="20"/>
        </w:rPr>
      </w:pPr>
    </w:p>
    <w:p w:rsidR="00192B38" w:rsidRPr="008F490D" w:rsidRDefault="00192B38">
      <w:pPr>
        <w:rPr>
          <w:rFonts w:ascii="Arial" w:hAnsi="Arial" w:cs="Arial"/>
          <w:sz w:val="20"/>
          <w:szCs w:val="20"/>
        </w:rPr>
      </w:pPr>
    </w:p>
    <w:sectPr w:rsidR="00192B38" w:rsidRPr="008F490D" w:rsidSect="00192B38">
      <w:footerReference w:type="default" r:id="rId7"/>
      <w:pgSz w:w="11905" w:h="16837"/>
      <w:pgMar w:top="1440" w:right="1440" w:bottom="1440" w:left="2266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B38" w:rsidRDefault="00192B38" w:rsidP="00192B38">
      <w:r>
        <w:separator/>
      </w:r>
    </w:p>
  </w:endnote>
  <w:endnote w:type="continuationSeparator" w:id="0">
    <w:p w:rsidR="00192B38" w:rsidRDefault="00192B38" w:rsidP="0019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738" w:rsidRPr="00783738" w:rsidRDefault="00783738">
    <w:pPr>
      <w:pStyle w:val="Fuzeile"/>
      <w:rPr>
        <w:rFonts w:ascii="Arial" w:hAnsi="Arial" w:cs="Arial"/>
        <w:sz w:val="16"/>
        <w:szCs w:val="16"/>
      </w:rPr>
    </w:pPr>
    <w:r w:rsidRPr="00783738">
      <w:rPr>
        <w:rFonts w:ascii="Arial" w:hAnsi="Arial" w:cs="Arial"/>
        <w:sz w:val="16"/>
        <w:szCs w:val="16"/>
      </w:rPr>
      <w:t>FTUHanoiExpose2019TRfinalWord</w:t>
    </w:r>
  </w:p>
  <w:p w:rsidR="00192B38" w:rsidRDefault="00192B38">
    <w:pPr>
      <w:jc w:val="both"/>
      <w:rPr>
        <w:rFonts w:ascii="Sakkal Majalla" w:hAnsi="Sakkal Majalla" w:cs="Sakkal Majalla"/>
        <w:sz w:val="16"/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B38" w:rsidRDefault="00192B38" w:rsidP="00192B38">
      <w:r>
        <w:separator/>
      </w:r>
    </w:p>
  </w:footnote>
  <w:footnote w:type="continuationSeparator" w:id="0">
    <w:p w:rsidR="00192B38" w:rsidRDefault="00192B38" w:rsidP="00192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417DC"/>
    <w:multiLevelType w:val="hybridMultilevel"/>
    <w:tmpl w:val="E0B8A700"/>
    <w:lvl w:ilvl="0" w:tplc="43462034">
      <w:start w:val="2"/>
      <w:numFmt w:val="bullet"/>
      <w:lvlText w:val="-"/>
      <w:lvlJc w:val="left"/>
      <w:pPr>
        <w:ind w:left="1800" w:hanging="360"/>
      </w:pPr>
      <w:rPr>
        <w:rFonts w:ascii="Arial" w:eastAsia="PMingLiU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B38"/>
    <w:rsid w:val="00192B38"/>
    <w:rsid w:val="006122D6"/>
    <w:rsid w:val="00647D21"/>
    <w:rsid w:val="00783738"/>
    <w:rsid w:val="007C1574"/>
    <w:rsid w:val="00824EBE"/>
    <w:rsid w:val="008A1979"/>
    <w:rsid w:val="008F490D"/>
    <w:rsid w:val="00926ABD"/>
    <w:rsid w:val="00B6100E"/>
    <w:rsid w:val="00CC09B0"/>
    <w:rsid w:val="00D539D8"/>
    <w:rsid w:val="00DE0C29"/>
    <w:rsid w:val="00E4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5C6C76E-1934-4FBA-A795-876380A64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PMingLiU" w:eastAsia="PMingLiU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uiPriority w:val="9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490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490D"/>
    <w:rPr>
      <w:rFonts w:ascii="Segoe UI" w:eastAsia="PMingLiU" w:hAnsi="Segoe UI" w:cs="Segoe UI"/>
      <w:sz w:val="18"/>
      <w:szCs w:val="18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78373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83738"/>
    <w:rPr>
      <w:rFonts w:ascii="PMingLiU" w:eastAsia="PMingLiU"/>
      <w:sz w:val="24"/>
      <w:szCs w:val="24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78373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83738"/>
    <w:rPr>
      <w:rFonts w:ascii="PMingLiU" w:eastAsia="PMingLiU"/>
      <w:sz w:val="24"/>
      <w:szCs w:val="24"/>
      <w:lang w:val="en-US"/>
    </w:rPr>
  </w:style>
  <w:style w:type="paragraph" w:styleId="Listenabsatz">
    <w:name w:val="List Paragraph"/>
    <w:basedOn w:val="Standard"/>
    <w:uiPriority w:val="34"/>
    <w:qFormat/>
    <w:rsid w:val="007C1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Vedder</dc:creator>
  <cp:keywords/>
  <dc:description/>
  <cp:lastModifiedBy>Christoph Vedder</cp:lastModifiedBy>
  <cp:revision>4</cp:revision>
  <cp:lastPrinted>2019-05-22T10:15:00Z</cp:lastPrinted>
  <dcterms:created xsi:type="dcterms:W3CDTF">2019-05-23T17:41:00Z</dcterms:created>
  <dcterms:modified xsi:type="dcterms:W3CDTF">2019-05-23T17:43:00Z</dcterms:modified>
</cp:coreProperties>
</file>